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292E7E86" w14:textId="37987699" w:rsidR="00F25693" w:rsidRDefault="00E14313" w:rsidP="00E14313">
      <w:pPr>
        <w:jc w:val="center"/>
        <w:rPr>
          <w:b/>
          <w:sz w:val="40"/>
          <w:szCs w:val="40"/>
          <w:u w:val="single"/>
        </w:rPr>
      </w:pPr>
      <w:r w:rsidRPr="00AA3BDC">
        <w:rPr>
          <w:b/>
          <w:sz w:val="40"/>
          <w:szCs w:val="40"/>
          <w:u w:val="single"/>
        </w:rPr>
        <w:t>Self</w:t>
      </w:r>
      <w:r w:rsidR="00AA3BDC">
        <w:rPr>
          <w:b/>
          <w:sz w:val="40"/>
          <w:szCs w:val="40"/>
          <w:u w:val="single"/>
        </w:rPr>
        <w:t>-</w:t>
      </w:r>
      <w:r w:rsidRPr="00AA3BDC">
        <w:rPr>
          <w:b/>
          <w:sz w:val="40"/>
          <w:szCs w:val="40"/>
          <w:u w:val="single"/>
        </w:rPr>
        <w:t>Expression</w:t>
      </w:r>
    </w:p>
    <w:p w14:paraId="6F0AAAF7" w14:textId="77777777" w:rsidR="005F5C91" w:rsidRPr="00AA3BDC" w:rsidRDefault="005F5C91" w:rsidP="00E14313">
      <w:pPr>
        <w:jc w:val="center"/>
        <w:rPr>
          <w:b/>
          <w:sz w:val="40"/>
          <w:szCs w:val="40"/>
          <w:u w:val="single"/>
        </w:rPr>
      </w:pPr>
    </w:p>
    <w:p w14:paraId="77B8A2FB" w14:textId="276DBA80" w:rsidR="00E14313" w:rsidRPr="00AA3BDC" w:rsidRDefault="00E14313" w:rsidP="00E14313">
      <w:pPr>
        <w:jc w:val="center"/>
        <w:rPr>
          <w:sz w:val="36"/>
          <w:szCs w:val="36"/>
        </w:rPr>
      </w:pPr>
      <w:r w:rsidRPr="00AA3BDC">
        <w:rPr>
          <w:sz w:val="36"/>
          <w:szCs w:val="36"/>
        </w:rPr>
        <w:t>Self</w:t>
      </w:r>
      <w:r w:rsidR="00AA3BDC">
        <w:rPr>
          <w:sz w:val="36"/>
          <w:szCs w:val="36"/>
        </w:rPr>
        <w:t>-</w:t>
      </w:r>
      <w:r w:rsidRPr="00AA3BDC">
        <w:rPr>
          <w:sz w:val="36"/>
          <w:szCs w:val="36"/>
        </w:rPr>
        <w:t xml:space="preserve">expression makes a person an individual, but sometimes we don’t know how to express exactly </w:t>
      </w:r>
      <w:r w:rsidR="005F5C91">
        <w:rPr>
          <w:sz w:val="36"/>
          <w:szCs w:val="36"/>
        </w:rPr>
        <w:t xml:space="preserve">what we </w:t>
      </w:r>
      <w:r w:rsidRPr="00AA3BDC">
        <w:rPr>
          <w:sz w:val="36"/>
          <w:szCs w:val="36"/>
        </w:rPr>
        <w:t xml:space="preserve">feel. Listed in the websites below are ways on how to get your child to express themselves freely. </w:t>
      </w:r>
    </w:p>
    <w:p w14:paraId="01518241" w14:textId="77777777" w:rsidR="00E14313" w:rsidRDefault="00E14313" w:rsidP="005F5C91">
      <w:pPr>
        <w:spacing w:line="360" w:lineRule="auto"/>
        <w:jc w:val="center"/>
        <w:rPr>
          <w:sz w:val="24"/>
        </w:rPr>
      </w:pPr>
    </w:p>
    <w:p w14:paraId="2EFEAFE3" w14:textId="77777777" w:rsidR="00E14313" w:rsidRDefault="008A02C1" w:rsidP="005F5C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E1431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https://www.lifehack.org/337413/ways-help-your-child-express-their-feelings</w:t>
        </w:r>
      </w:hyperlink>
    </w:p>
    <w:p w14:paraId="7BAE5AC0" w14:textId="77777777" w:rsidR="00E14313" w:rsidRDefault="008A02C1" w:rsidP="005F5C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E14313">
          <w:rPr>
            <w:rStyle w:val="Hyperlink"/>
            <w:rFonts w:ascii="Arial" w:hAnsi="Arial" w:cs="Arial"/>
            <w:color w:val="1155CC"/>
            <w:sz w:val="22"/>
            <w:szCs w:val="22"/>
          </w:rPr>
          <w:t>https://kidshelpline.com.au/parents/issues/helping-kids-identify-and-express-feelings</w:t>
        </w:r>
      </w:hyperlink>
    </w:p>
    <w:p w14:paraId="6ADC616F" w14:textId="77777777" w:rsidR="00E14313" w:rsidRDefault="008A02C1" w:rsidP="005F5C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E14313">
          <w:rPr>
            <w:rStyle w:val="Hyperlink"/>
            <w:rFonts w:ascii="Arial" w:hAnsi="Arial" w:cs="Arial"/>
            <w:color w:val="1155CC"/>
            <w:sz w:val="22"/>
            <w:szCs w:val="22"/>
          </w:rPr>
          <w:t>https://sunshinehouse.com/blog/5-ways-to-help-your-children-express-themselves/</w:t>
        </w:r>
      </w:hyperlink>
    </w:p>
    <w:p w14:paraId="2392D44A" w14:textId="77777777" w:rsidR="00E14313" w:rsidRDefault="008A02C1" w:rsidP="005F5C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E1431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https://www.focusonthefamily.ca/content/first-steps-in-self-control-helping-your-child-identify-their-emotions</w:t>
        </w:r>
      </w:hyperlink>
    </w:p>
    <w:p w14:paraId="52E6E330" w14:textId="77777777" w:rsidR="00E14313" w:rsidRDefault="008A02C1" w:rsidP="005F5C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E14313">
          <w:rPr>
            <w:rStyle w:val="Hyperlink"/>
            <w:rFonts w:ascii="Arial" w:hAnsi="Arial" w:cs="Arial"/>
            <w:color w:val="1155CC"/>
            <w:sz w:val="22"/>
            <w:szCs w:val="22"/>
          </w:rPr>
          <w:t>https://parenting.firstcry.com/articles/helping-toddlers-describe-events-verbally/</w:t>
        </w:r>
      </w:hyperlink>
    </w:p>
    <w:p w14:paraId="7EA68D23" w14:textId="77777777" w:rsidR="00E14313" w:rsidRDefault="008A02C1" w:rsidP="005F5C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E1431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https://www.koobits.com/2013/04/11/ways-to-encouraging-children-to-express-themselves</w:t>
        </w:r>
      </w:hyperlink>
    </w:p>
    <w:p w14:paraId="56817CB6" w14:textId="1E117D79" w:rsidR="00E14313" w:rsidRPr="00AA3BDC" w:rsidRDefault="008A02C1" w:rsidP="005F5C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hyperlink r:id="rId11" w:history="1">
        <w:r w:rsidR="00E1431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https://www.mindchamps.org/blog/help-children-identify-express-emotions/</w:t>
        </w:r>
      </w:hyperlink>
    </w:p>
    <w:p w14:paraId="200757E9" w14:textId="54C44E06" w:rsidR="00AA3BDC" w:rsidRDefault="00AA3BDC" w:rsidP="00AA3BDC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Style w:val="Hyperlink"/>
          <w:rFonts w:ascii="Arial" w:hAnsi="Arial" w:cs="Arial"/>
          <w:color w:val="1155CC"/>
          <w:sz w:val="22"/>
          <w:szCs w:val="22"/>
        </w:rPr>
      </w:pPr>
    </w:p>
    <w:p w14:paraId="6090EFDE" w14:textId="77777777" w:rsidR="00AA3BDC" w:rsidRDefault="00AA3BDC" w:rsidP="00AA3BDC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09F227DB" w14:textId="7409E63D" w:rsidR="00AA3BDC" w:rsidRDefault="00AA3BDC" w:rsidP="00AA3BDC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26DFBF8" wp14:editId="1E183AD4">
            <wp:extent cx="3475937" cy="2308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30" cy="23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A3BD7" w14:textId="77777777" w:rsidR="00E14313" w:rsidRPr="00E14313" w:rsidRDefault="00E14313" w:rsidP="00E14313">
      <w:pPr>
        <w:jc w:val="center"/>
        <w:rPr>
          <w:sz w:val="24"/>
        </w:rPr>
      </w:pPr>
    </w:p>
    <w:sectPr w:rsidR="00E14313" w:rsidRPr="00E14313" w:rsidSect="00AA3BDC">
      <w:pgSz w:w="12240" w:h="15840"/>
      <w:pgMar w:top="1440" w:right="1440" w:bottom="14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1243A"/>
    <w:multiLevelType w:val="multilevel"/>
    <w:tmpl w:val="0E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13"/>
    <w:rsid w:val="005F5C91"/>
    <w:rsid w:val="008A02C1"/>
    <w:rsid w:val="008B235A"/>
    <w:rsid w:val="00AA3BDC"/>
    <w:rsid w:val="00E14313"/>
    <w:rsid w:val="00F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86FA20F"/>
  <w15:chartTrackingRefBased/>
  <w15:docId w15:val="{87400E5F-C8D0-45AA-8C36-012D8209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onthefamily.ca/content/first-steps-in-self-control-helping-your-child-identify-their-emotions" TargetMode="External"/><Relationship Id="rId13" Type="http://schemas.openxmlformats.org/officeDocument/2006/relationships/hyperlink" Target="https://exploringartinthecity.wordpress.com/2012/07/05/start-taking-action-for-childrens-a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nshinehouse.com/blog/5-ways-to-help-your-children-express-themselves/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helpline.com.au/parents/issues/helping-kids-identify-and-express-feelings" TargetMode="External"/><Relationship Id="rId11" Type="http://schemas.openxmlformats.org/officeDocument/2006/relationships/hyperlink" Target="https://www.mindchamps.org/blog/help-children-identify-express-emotions/" TargetMode="External"/><Relationship Id="rId5" Type="http://schemas.openxmlformats.org/officeDocument/2006/relationships/hyperlink" Target="https://www.lifehack.org/337413/ways-help-your-child-express-their-feeling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oobits.com/2013/04/11/ways-to-encouraging-children-to-express-themsel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ing.firstcry.com/articles/helping-toddlers-describe-events-verball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Torres</dc:creator>
  <cp:keywords/>
  <dc:description/>
  <cp:lastModifiedBy>User</cp:lastModifiedBy>
  <cp:revision>3</cp:revision>
  <dcterms:created xsi:type="dcterms:W3CDTF">2020-06-24T03:20:00Z</dcterms:created>
  <dcterms:modified xsi:type="dcterms:W3CDTF">2020-06-24T03:20:00Z</dcterms:modified>
</cp:coreProperties>
</file>